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DB9E" w14:textId="77777777" w:rsidR="007F3587" w:rsidRPr="00840668" w:rsidRDefault="007F3587" w:rsidP="007F3587">
      <w:pPr>
        <w:pStyle w:val="BodyTextIndent"/>
        <w:jc w:val="both"/>
        <w:rPr>
          <w:lang w:bidi="ar-EG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551"/>
        <w:gridCol w:w="2127"/>
        <w:gridCol w:w="1134"/>
        <w:gridCol w:w="425"/>
        <w:gridCol w:w="3260"/>
      </w:tblGrid>
      <w:tr w:rsidR="007F3587" w:rsidRPr="00840668" w14:paraId="1A6D9E2B" w14:textId="77777777" w:rsidTr="001F0827">
        <w:trPr>
          <w:cantSplit/>
          <w:trHeight w:val="844"/>
        </w:trPr>
        <w:tc>
          <w:tcPr>
            <w:tcW w:w="3402" w:type="dxa"/>
            <w:gridSpan w:val="3"/>
          </w:tcPr>
          <w:p w14:paraId="35DF205B" w14:textId="77777777" w:rsidR="007F3587" w:rsidRPr="00840668" w:rsidRDefault="007F3587" w:rsidP="00CD2711">
            <w:pPr>
              <w:jc w:val="center"/>
              <w:rPr>
                <w:b/>
              </w:rPr>
            </w:pPr>
            <w:r w:rsidRPr="00840668">
              <w:rPr>
                <w:noProof/>
              </w:rPr>
              <w:drawing>
                <wp:inline distT="0" distB="0" distL="0" distR="0" wp14:anchorId="5931DAF4" wp14:editId="68A9B3DB">
                  <wp:extent cx="57150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4"/>
            <w:vMerge w:val="restart"/>
            <w:vAlign w:val="center"/>
          </w:tcPr>
          <w:p w14:paraId="4BE9025F" w14:textId="77777777" w:rsidR="007F3587" w:rsidRPr="00840668" w:rsidRDefault="001F0827" w:rsidP="001F0827">
            <w:pPr>
              <w:ind w:right="-108"/>
              <w:jc w:val="center"/>
              <w:rPr>
                <w:b/>
              </w:rPr>
            </w:pPr>
            <w:r w:rsidRPr="00840668">
              <w:rPr>
                <w:b/>
              </w:rPr>
              <w:t xml:space="preserve">                                        </w:t>
            </w:r>
            <w:r w:rsidR="007F3587" w:rsidRPr="00840668">
              <w:rPr>
                <w:b/>
              </w:rPr>
              <w:t>ΑΔΙΑΒΑΘΜΗΤΟ</w:t>
            </w:r>
          </w:p>
          <w:p w14:paraId="450CE302" w14:textId="77777777" w:rsidR="007F3587" w:rsidRPr="00840668" w:rsidRDefault="001F0827" w:rsidP="001F0827">
            <w:pPr>
              <w:ind w:right="-108"/>
              <w:jc w:val="center"/>
              <w:rPr>
                <w:b/>
              </w:rPr>
            </w:pPr>
            <w:r w:rsidRPr="00840668">
              <w:rPr>
                <w:b/>
              </w:rPr>
              <w:t xml:space="preserve">                                </w:t>
            </w:r>
            <w:r w:rsidR="007F3587" w:rsidRPr="00840668">
              <w:rPr>
                <w:b/>
              </w:rPr>
              <w:t>ΚΑΝΟΝΙΚΟ</w:t>
            </w:r>
          </w:p>
        </w:tc>
      </w:tr>
      <w:tr w:rsidR="007F3587" w:rsidRPr="00890C8E" w14:paraId="392C1834" w14:textId="77777777" w:rsidTr="001F0827">
        <w:trPr>
          <w:cantSplit/>
          <w:trHeight w:val="572"/>
        </w:trPr>
        <w:tc>
          <w:tcPr>
            <w:tcW w:w="3402" w:type="dxa"/>
            <w:gridSpan w:val="3"/>
          </w:tcPr>
          <w:p w14:paraId="7A59944F" w14:textId="77777777" w:rsidR="007F3587" w:rsidRPr="00840668" w:rsidRDefault="007F3587" w:rsidP="00CD2711">
            <w:pPr>
              <w:pStyle w:val="Heading1"/>
            </w:pPr>
            <w:r w:rsidRPr="00840668">
              <w:t>ΠΡΕΣΒΕΙΑ ΤΗΣ ΕΛΛΑΔΟΣ</w:t>
            </w:r>
          </w:p>
          <w:p w14:paraId="599B9FD8" w14:textId="77777777" w:rsidR="007F3587" w:rsidRPr="00840668" w:rsidRDefault="007F3587" w:rsidP="00CD2711">
            <w:pPr>
              <w:jc w:val="center"/>
              <w:rPr>
                <w:b/>
              </w:rPr>
            </w:pPr>
            <w:r w:rsidRPr="00840668">
              <w:rPr>
                <w:b/>
                <w:sz w:val="22"/>
              </w:rPr>
              <w:t>ΓΡΑΦΕΙΟ ΟΙΚΟΝΟΜΙΚΩΝ ΚΑΙ ΕΜΠΟΡΙΚΩΝ ΥΠΟΘΕΣΕΩΝ</w:t>
            </w:r>
          </w:p>
          <w:p w14:paraId="42501921" w14:textId="77777777" w:rsidR="007F3587" w:rsidRPr="00840668" w:rsidRDefault="007F3587" w:rsidP="00CD2711">
            <w:pPr>
              <w:pStyle w:val="Heading2"/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</w:pPr>
            <w:r w:rsidRPr="00840668">
              <w:rPr>
                <w:rFonts w:ascii="Times New Roman" w:hAnsi="Times New Roman" w:cs="Times New Roman"/>
                <w:b w:val="0"/>
                <w:bCs/>
                <w:sz w:val="18"/>
              </w:rPr>
              <w:t>Tel</w:t>
            </w:r>
            <w:r w:rsidRPr="00840668"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  <w:t xml:space="preserve">.: +202 27952036-27948482,  </w:t>
            </w:r>
          </w:p>
          <w:p w14:paraId="15E0E3E7" w14:textId="77777777" w:rsidR="007F3587" w:rsidRPr="00840668" w:rsidRDefault="007F3587" w:rsidP="00CD2711">
            <w:pPr>
              <w:pStyle w:val="Heading2"/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</w:pPr>
            <w:r w:rsidRPr="00840668">
              <w:rPr>
                <w:rFonts w:ascii="Times New Roman" w:hAnsi="Times New Roman" w:cs="Times New Roman"/>
                <w:b w:val="0"/>
                <w:bCs/>
                <w:sz w:val="18"/>
              </w:rPr>
              <w:t>Fax</w:t>
            </w:r>
            <w:r w:rsidRPr="00840668"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  <w:t>: +202 27940684</w:t>
            </w:r>
          </w:p>
          <w:p w14:paraId="6F93D162" w14:textId="77777777" w:rsidR="007F3587" w:rsidRPr="00840668" w:rsidRDefault="007F3587" w:rsidP="00D11C38">
            <w:pPr>
              <w:jc w:val="center"/>
              <w:rPr>
                <w:b/>
                <w:lang w:val="de-DE"/>
              </w:rPr>
            </w:pPr>
            <w:r w:rsidRPr="00840668">
              <w:rPr>
                <w:bCs/>
                <w:sz w:val="18"/>
                <w:lang w:val="de-DE"/>
              </w:rPr>
              <w:t xml:space="preserve">E-mail: </w:t>
            </w:r>
            <w:hyperlink r:id="rId8" w:history="1">
              <w:r w:rsidRPr="00840668">
                <w:rPr>
                  <w:rStyle w:val="Hyperlink"/>
                  <w:bCs/>
                  <w:sz w:val="18"/>
                  <w:lang w:val="de-DE"/>
                </w:rPr>
                <w:t>ecocom</w:t>
              </w:r>
              <w:r w:rsidRPr="00840668">
                <w:rPr>
                  <w:rStyle w:val="Hyperlink"/>
                  <w:bCs/>
                  <w:sz w:val="18"/>
                  <w:lang w:val="fr-FR"/>
                </w:rPr>
                <w:t>-cairo</w:t>
              </w:r>
              <w:r w:rsidRPr="00840668">
                <w:rPr>
                  <w:rStyle w:val="Hyperlink"/>
                  <w:bCs/>
                  <w:sz w:val="18"/>
                  <w:lang w:val="de-DE"/>
                </w:rPr>
                <w:t>@mfa.gr</w:t>
              </w:r>
            </w:hyperlink>
          </w:p>
        </w:tc>
        <w:tc>
          <w:tcPr>
            <w:tcW w:w="6946" w:type="dxa"/>
            <w:gridSpan w:val="4"/>
            <w:vMerge/>
          </w:tcPr>
          <w:p w14:paraId="14D48CD9" w14:textId="77777777" w:rsidR="007F3587" w:rsidRPr="00840668" w:rsidRDefault="007F3587" w:rsidP="00CD2711">
            <w:pPr>
              <w:rPr>
                <w:lang w:val="de-DE"/>
              </w:rPr>
            </w:pPr>
          </w:p>
        </w:tc>
      </w:tr>
      <w:tr w:rsidR="007F3587" w:rsidRPr="00840668" w14:paraId="162F97D0" w14:textId="77777777" w:rsidTr="001F0827">
        <w:trPr>
          <w:cantSplit/>
        </w:trPr>
        <w:tc>
          <w:tcPr>
            <w:tcW w:w="851" w:type="dxa"/>
            <w:gridSpan w:val="2"/>
            <w:vAlign w:val="center"/>
          </w:tcPr>
          <w:p w14:paraId="6BA965A5" w14:textId="77777777" w:rsidR="007F3587" w:rsidRPr="00840668" w:rsidRDefault="007F3587" w:rsidP="00CD2711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CAD5437" w14:textId="77777777" w:rsidR="007F3587" w:rsidRPr="00840668" w:rsidRDefault="007F3587" w:rsidP="00CD2711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gridSpan w:val="2"/>
          </w:tcPr>
          <w:p w14:paraId="0084A3C4" w14:textId="77777777" w:rsidR="007F3587" w:rsidRPr="00840668" w:rsidRDefault="007F3587" w:rsidP="00CD2711">
            <w:pPr>
              <w:ind w:left="-108" w:right="-108"/>
              <w:jc w:val="right"/>
              <w:rPr>
                <w:b/>
              </w:rPr>
            </w:pPr>
            <w:r w:rsidRPr="00840668">
              <w:t>Κάιρο,</w:t>
            </w:r>
          </w:p>
        </w:tc>
        <w:tc>
          <w:tcPr>
            <w:tcW w:w="3260" w:type="dxa"/>
            <w:vMerge w:val="restart"/>
          </w:tcPr>
          <w:p w14:paraId="7B8B4B40" w14:textId="3D99E60C" w:rsidR="001F0827" w:rsidRPr="000C47C2" w:rsidRDefault="000C47C2" w:rsidP="007479BA">
            <w:pPr>
              <w:rPr>
                <w:lang w:bidi="ar-EG"/>
              </w:rPr>
            </w:pPr>
            <w:r>
              <w:rPr>
                <w:rFonts w:eastAsia="Malgun Gothic"/>
                <w:lang w:eastAsia="ko-KR" w:bidi="ar-EG"/>
              </w:rPr>
              <w:t>24/5/2021</w:t>
            </w:r>
          </w:p>
          <w:p w14:paraId="29D2C72B" w14:textId="4270BB95" w:rsidR="007F3587" w:rsidRPr="002D424F" w:rsidRDefault="007F3587" w:rsidP="00F570BE">
            <w:pPr>
              <w:rPr>
                <w:lang w:bidi="ar-EG"/>
              </w:rPr>
            </w:pPr>
            <w:r w:rsidRPr="00840668">
              <w:t>Φ.</w:t>
            </w:r>
            <w:r w:rsidR="00D35192" w:rsidRPr="00840668">
              <w:t xml:space="preserve"> </w:t>
            </w:r>
            <w:r w:rsidR="00D70C44" w:rsidRPr="00840668">
              <w:t>22</w:t>
            </w:r>
            <w:r w:rsidR="0086216A" w:rsidRPr="00840668">
              <w:t>30</w:t>
            </w:r>
            <w:r w:rsidR="00284D80" w:rsidRPr="00840668">
              <w:t>/</w:t>
            </w:r>
            <w:r w:rsidR="00840668">
              <w:t xml:space="preserve"> </w:t>
            </w:r>
            <w:r w:rsidR="00890C8E">
              <w:rPr>
                <w:lang w:val="en-US"/>
              </w:rPr>
              <w:t>349</w:t>
            </w:r>
            <w:bookmarkStart w:id="0" w:name="_GoBack"/>
            <w:bookmarkEnd w:id="0"/>
          </w:p>
        </w:tc>
      </w:tr>
      <w:tr w:rsidR="007F3587" w:rsidRPr="00840668" w14:paraId="2B4D9C90" w14:textId="77777777" w:rsidTr="001F0827">
        <w:trPr>
          <w:cantSplit/>
        </w:trPr>
        <w:tc>
          <w:tcPr>
            <w:tcW w:w="567" w:type="dxa"/>
            <w:vAlign w:val="center"/>
          </w:tcPr>
          <w:p w14:paraId="3ADFBC36" w14:textId="77777777" w:rsidR="007F3587" w:rsidRPr="00840668" w:rsidRDefault="007F3587" w:rsidP="00CD2711">
            <w:pPr>
              <w:tabs>
                <w:tab w:val="right" w:pos="3256"/>
              </w:tabs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34443F8E" w14:textId="77777777" w:rsidR="007F3587" w:rsidRPr="00840668" w:rsidRDefault="007F3587" w:rsidP="00CD2711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946FF8E" w14:textId="77777777" w:rsidR="007F3587" w:rsidRPr="00840668" w:rsidRDefault="001F0827" w:rsidP="00CD2711">
            <w:pPr>
              <w:ind w:left="-108" w:right="-108"/>
              <w:jc w:val="center"/>
              <w:rPr>
                <w:b/>
              </w:rPr>
            </w:pPr>
            <w:r w:rsidRPr="00840668">
              <w:rPr>
                <w:b/>
              </w:rPr>
              <w:t xml:space="preserve">           </w:t>
            </w:r>
            <w:r w:rsidR="007F3587" w:rsidRPr="00840668">
              <w:rPr>
                <w:b/>
              </w:rPr>
              <w:t>Α.Π.</w:t>
            </w:r>
          </w:p>
        </w:tc>
        <w:tc>
          <w:tcPr>
            <w:tcW w:w="3260" w:type="dxa"/>
            <w:vMerge/>
          </w:tcPr>
          <w:p w14:paraId="73C6C3AC" w14:textId="77777777" w:rsidR="007F3587" w:rsidRPr="00840668" w:rsidRDefault="007F3587" w:rsidP="00CD2711"/>
        </w:tc>
      </w:tr>
      <w:tr w:rsidR="007F3587" w:rsidRPr="00840668" w14:paraId="3900E4AC" w14:textId="77777777" w:rsidTr="001F0827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7C1C8C" w14:textId="77777777" w:rsidR="007F3587" w:rsidRPr="00840668" w:rsidRDefault="007F3587" w:rsidP="00B82CA0">
            <w:pPr>
              <w:ind w:left="-108" w:right="-108"/>
              <w:outlineLvl w:val="0"/>
              <w:rPr>
                <w:b/>
              </w:rPr>
            </w:pPr>
            <w:r w:rsidRPr="00840668">
              <w:rPr>
                <w:b/>
              </w:rPr>
              <w:t>ΠΡΟΣ :</w:t>
            </w:r>
          </w:p>
          <w:p w14:paraId="436017B4" w14:textId="77777777" w:rsidR="007A32FA" w:rsidRPr="00840668" w:rsidRDefault="007A32FA" w:rsidP="00B82CA0">
            <w:pPr>
              <w:ind w:left="-108" w:right="-108"/>
              <w:outlineLvl w:val="0"/>
              <w:rPr>
                <w:b/>
              </w:rPr>
            </w:pPr>
          </w:p>
          <w:p w14:paraId="4F8377A4" w14:textId="77777777" w:rsidR="00E03E2A" w:rsidRDefault="00E03E2A" w:rsidP="00B82CA0">
            <w:pPr>
              <w:ind w:left="-108" w:right="-108"/>
              <w:outlineLvl w:val="0"/>
              <w:rPr>
                <w:b/>
              </w:rPr>
            </w:pPr>
          </w:p>
          <w:p w14:paraId="587A1CFF" w14:textId="3E22938E" w:rsidR="007A32FA" w:rsidRPr="00840668" w:rsidRDefault="007A32FA" w:rsidP="00B82CA0">
            <w:pPr>
              <w:ind w:left="-108" w:right="-108"/>
              <w:outlineLvl w:val="0"/>
              <w:rPr>
                <w:b/>
                <w:lang w:val="en-US"/>
              </w:rPr>
            </w:pPr>
            <w:r w:rsidRPr="00840668">
              <w:rPr>
                <w:b/>
              </w:rPr>
              <w:t>ΚΟΙΝ.:</w:t>
            </w:r>
          </w:p>
          <w:p w14:paraId="5FB73CD9" w14:textId="77777777" w:rsidR="00FF3EBC" w:rsidRPr="00840668" w:rsidRDefault="00FF3EBC" w:rsidP="00B82CA0">
            <w:pPr>
              <w:ind w:left="-108" w:right="-108"/>
              <w:outlineLvl w:val="0"/>
              <w:rPr>
                <w:b/>
                <w:lang w:val="en-US"/>
              </w:rPr>
            </w:pPr>
          </w:p>
          <w:p w14:paraId="13A64559" w14:textId="77777777" w:rsidR="00B82CA0" w:rsidRPr="00840668" w:rsidRDefault="00B82CA0" w:rsidP="00B82CA0">
            <w:pPr>
              <w:ind w:left="-108" w:right="-108"/>
              <w:outlineLvl w:val="0"/>
              <w:rPr>
                <w:b/>
              </w:rPr>
            </w:pPr>
          </w:p>
          <w:p w14:paraId="6CBF2C1D" w14:textId="77777777" w:rsidR="007F3587" w:rsidRPr="00840668" w:rsidRDefault="007F3587" w:rsidP="00CD2711">
            <w:pPr>
              <w:ind w:left="-108" w:right="-108"/>
              <w:outlineLvl w:val="0"/>
              <w:rPr>
                <w:b/>
                <w:lang w:bidi="ar-EG"/>
              </w:rPr>
            </w:pPr>
          </w:p>
        </w:tc>
        <w:tc>
          <w:tcPr>
            <w:tcW w:w="5812" w:type="dxa"/>
            <w:gridSpan w:val="3"/>
          </w:tcPr>
          <w:p w14:paraId="0F64AF3B" w14:textId="77777777" w:rsidR="00E03E2A" w:rsidRPr="00E03E2A" w:rsidRDefault="00E03E2A" w:rsidP="00E03E2A">
            <w:pPr>
              <w:numPr>
                <w:ilvl w:val="0"/>
                <w:numId w:val="4"/>
              </w:numPr>
              <w:outlineLvl w:val="0"/>
              <w:rPr>
                <w:lang w:bidi="ar-EG"/>
              </w:rPr>
            </w:pPr>
            <w:r w:rsidRPr="00E03E2A">
              <w:rPr>
                <w:lang w:val="en-US" w:bidi="ar-EG"/>
              </w:rPr>
              <w:t>Enterprise Greece Invest &amp; Trade</w:t>
            </w:r>
          </w:p>
          <w:p w14:paraId="74F38AD9" w14:textId="77777777" w:rsidR="00E03E2A" w:rsidRPr="00840668" w:rsidRDefault="00E03E2A" w:rsidP="00E03E2A">
            <w:pPr>
              <w:pStyle w:val="ListParagraph"/>
              <w:numPr>
                <w:ilvl w:val="0"/>
                <w:numId w:val="4"/>
              </w:numPr>
              <w:outlineLvl w:val="0"/>
              <w:rPr>
                <w:lang w:bidi="ar-EG"/>
              </w:rPr>
            </w:pPr>
            <w:r w:rsidRPr="00840668">
              <w:rPr>
                <w:lang w:bidi="ar-EG"/>
              </w:rPr>
              <w:t xml:space="preserve">Β3, </w:t>
            </w:r>
            <w:r w:rsidRPr="00840668">
              <w:rPr>
                <w:lang w:val="en-US" w:bidi="ar-EG"/>
              </w:rPr>
              <w:t>B</w:t>
            </w:r>
            <w:r w:rsidRPr="00840668">
              <w:rPr>
                <w:lang w:bidi="ar-EG"/>
              </w:rPr>
              <w:t>8 Διευθύνσεις</w:t>
            </w:r>
          </w:p>
          <w:p w14:paraId="5BA5F938" w14:textId="77777777" w:rsidR="001F0827" w:rsidRPr="00840668" w:rsidRDefault="001F0827" w:rsidP="008C2C9C">
            <w:pPr>
              <w:ind w:left="360"/>
              <w:outlineLvl w:val="0"/>
              <w:rPr>
                <w:lang w:bidi="ar-EG"/>
              </w:rPr>
            </w:pPr>
          </w:p>
          <w:p w14:paraId="5EEE1AB1" w14:textId="7F357777" w:rsidR="00E339A7" w:rsidRPr="00E03E2A" w:rsidRDefault="00E339A7" w:rsidP="00E03E2A">
            <w:pPr>
              <w:numPr>
                <w:ilvl w:val="0"/>
                <w:numId w:val="4"/>
              </w:numPr>
              <w:outlineLvl w:val="0"/>
            </w:pPr>
            <w:r w:rsidRPr="00840668">
              <w:t>Διπλ. Γραφείο κ. Πρωθυπουργού</w:t>
            </w:r>
          </w:p>
          <w:p w14:paraId="6F82E41F" w14:textId="77777777" w:rsidR="0089577F" w:rsidRPr="00840668" w:rsidRDefault="0089577F" w:rsidP="00CA75ED">
            <w:pPr>
              <w:outlineLvl w:val="0"/>
              <w:rPr>
                <w:lang w:bidi="ar-EG"/>
              </w:rPr>
            </w:pPr>
            <w:r w:rsidRPr="00840668">
              <w:rPr>
                <w:lang w:bidi="ar-EG"/>
              </w:rPr>
              <w:t>Υπουργείο Εξωτερικών</w:t>
            </w:r>
          </w:p>
          <w:p w14:paraId="0B7661B7" w14:textId="77777777" w:rsidR="00E339A7" w:rsidRPr="00840668" w:rsidRDefault="00E339A7" w:rsidP="001F0827">
            <w:pPr>
              <w:numPr>
                <w:ilvl w:val="0"/>
                <w:numId w:val="4"/>
              </w:numPr>
              <w:outlineLvl w:val="0"/>
            </w:pPr>
            <w:r w:rsidRPr="00840668">
              <w:t>Διπλ. Γραφείο κ. Υπουργού</w:t>
            </w:r>
          </w:p>
          <w:p w14:paraId="578F650C" w14:textId="77777777" w:rsidR="00E339A7" w:rsidRPr="00840668" w:rsidRDefault="00E339A7" w:rsidP="001F0827">
            <w:pPr>
              <w:numPr>
                <w:ilvl w:val="0"/>
                <w:numId w:val="4"/>
              </w:numPr>
              <w:ind w:right="-958"/>
              <w:outlineLvl w:val="0"/>
            </w:pPr>
            <w:r w:rsidRPr="00840668">
              <w:t>Διπλ. Γραφείο κ. Αναπληρωτή Υπουργού</w:t>
            </w:r>
          </w:p>
          <w:p w14:paraId="332466B6" w14:textId="77777777" w:rsidR="00E339A7" w:rsidRPr="00840668" w:rsidRDefault="00E339A7" w:rsidP="001F0827">
            <w:pPr>
              <w:numPr>
                <w:ilvl w:val="0"/>
                <w:numId w:val="4"/>
              </w:numPr>
              <w:ind w:right="-392"/>
              <w:outlineLvl w:val="0"/>
            </w:pPr>
            <w:r w:rsidRPr="00840668">
              <w:t>Διπλ. Γραφείο Υφυπουργού κ. Φραγκογιάννη</w:t>
            </w:r>
          </w:p>
          <w:p w14:paraId="1685166E" w14:textId="77777777" w:rsidR="00E339A7" w:rsidRPr="00840668" w:rsidRDefault="00E339A7" w:rsidP="001F0827">
            <w:pPr>
              <w:numPr>
                <w:ilvl w:val="0"/>
                <w:numId w:val="4"/>
              </w:numPr>
              <w:outlineLvl w:val="0"/>
            </w:pPr>
            <w:r w:rsidRPr="00840668">
              <w:t>Γραφείο κ. Γενικού Γραμματέα</w:t>
            </w:r>
          </w:p>
          <w:p w14:paraId="0ABA4A4A" w14:textId="77777777" w:rsidR="00E339A7" w:rsidRPr="00840668" w:rsidRDefault="00E339A7" w:rsidP="001F0827">
            <w:pPr>
              <w:numPr>
                <w:ilvl w:val="0"/>
                <w:numId w:val="4"/>
              </w:numPr>
              <w:outlineLvl w:val="0"/>
            </w:pPr>
            <w:r w:rsidRPr="00840668">
              <w:t>Γραφείο κ. Γεν. Γραμματέα ΔΟΣ &amp; ΑΣ</w:t>
            </w:r>
          </w:p>
          <w:p w14:paraId="28643CDB" w14:textId="6C60046B" w:rsidR="007A32FA" w:rsidRPr="00840668" w:rsidRDefault="00E339A7" w:rsidP="00E03E2A">
            <w:pPr>
              <w:numPr>
                <w:ilvl w:val="0"/>
                <w:numId w:val="4"/>
              </w:numPr>
              <w:outlineLvl w:val="0"/>
            </w:pPr>
            <w:r w:rsidRPr="00840668">
              <w:t>Γραφείο κας Β’ Γεν. Διευθύντριας</w:t>
            </w:r>
          </w:p>
        </w:tc>
        <w:tc>
          <w:tcPr>
            <w:tcW w:w="3685" w:type="dxa"/>
            <w:gridSpan w:val="2"/>
          </w:tcPr>
          <w:p w14:paraId="287F5C33" w14:textId="77777777" w:rsidR="007F3587" w:rsidRPr="00840668" w:rsidRDefault="007F3587" w:rsidP="00CD2711">
            <w:pPr>
              <w:outlineLvl w:val="0"/>
            </w:pPr>
          </w:p>
        </w:tc>
      </w:tr>
    </w:tbl>
    <w:p w14:paraId="725173A5" w14:textId="77777777" w:rsidR="007F3587" w:rsidRPr="00840668" w:rsidRDefault="007F3587" w:rsidP="007F3587">
      <w:pPr>
        <w:jc w:val="center"/>
        <w:outlineLvl w:val="0"/>
        <w:rPr>
          <w:sz w:val="2"/>
          <w:szCs w:val="2"/>
        </w:rPr>
      </w:pPr>
    </w:p>
    <w:p w14:paraId="39CE86FD" w14:textId="77777777" w:rsidR="007F3587" w:rsidRPr="00840668" w:rsidRDefault="007F3587" w:rsidP="007F3587">
      <w:pPr>
        <w:jc w:val="center"/>
        <w:outlineLvl w:val="0"/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3637"/>
        <w:gridCol w:w="3963"/>
      </w:tblGrid>
      <w:tr w:rsidR="007F3587" w:rsidRPr="00840668" w14:paraId="1F4F8FE4" w14:textId="77777777" w:rsidTr="00CD2711">
        <w:tc>
          <w:tcPr>
            <w:tcW w:w="851" w:type="dxa"/>
          </w:tcPr>
          <w:p w14:paraId="431D701A" w14:textId="77777777" w:rsidR="007F3587" w:rsidRPr="00840668" w:rsidRDefault="007F3587" w:rsidP="00CD2711">
            <w:pPr>
              <w:ind w:left="-108"/>
              <w:outlineLvl w:val="0"/>
              <w:rPr>
                <w:b/>
              </w:rPr>
            </w:pPr>
            <w:r w:rsidRPr="00840668">
              <w:rPr>
                <w:b/>
              </w:rPr>
              <w:t>Ε.Δ.:</w:t>
            </w:r>
          </w:p>
        </w:tc>
        <w:tc>
          <w:tcPr>
            <w:tcW w:w="4111" w:type="dxa"/>
          </w:tcPr>
          <w:p w14:paraId="5B626744" w14:textId="77777777" w:rsidR="007F3587" w:rsidRPr="00840668" w:rsidRDefault="007F3587" w:rsidP="00D35192">
            <w:pPr>
              <w:outlineLvl w:val="0"/>
            </w:pPr>
            <w:r w:rsidRPr="00840668">
              <w:rPr>
                <w:lang w:bidi="ar-EG"/>
              </w:rPr>
              <w:t>Πρεσβεία Καΐρου</w:t>
            </w:r>
          </w:p>
        </w:tc>
        <w:tc>
          <w:tcPr>
            <w:tcW w:w="4677" w:type="dxa"/>
          </w:tcPr>
          <w:p w14:paraId="69208307" w14:textId="77777777" w:rsidR="007F3587" w:rsidRPr="00840668" w:rsidRDefault="007F3587" w:rsidP="00CD2711">
            <w:pPr>
              <w:outlineLvl w:val="0"/>
            </w:pPr>
          </w:p>
        </w:tc>
      </w:tr>
    </w:tbl>
    <w:p w14:paraId="4A4FEA54" w14:textId="77777777" w:rsidR="007F3587" w:rsidRPr="00840668" w:rsidRDefault="007F3587" w:rsidP="007F3587">
      <w:pPr>
        <w:outlineLvl w:val="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7"/>
        <w:gridCol w:w="7537"/>
      </w:tblGrid>
      <w:tr w:rsidR="00572C72" w:rsidRPr="00626294" w14:paraId="4592DCA7" w14:textId="77777777" w:rsidTr="007A32FA">
        <w:tc>
          <w:tcPr>
            <w:tcW w:w="872" w:type="dxa"/>
          </w:tcPr>
          <w:p w14:paraId="76DD83CF" w14:textId="77777777" w:rsidR="00572C72" w:rsidRDefault="00572C72" w:rsidP="007A32FA">
            <w:pPr>
              <w:ind w:left="-108" w:right="-58"/>
              <w:jc w:val="right"/>
              <w:outlineLvl w:val="0"/>
              <w:rPr>
                <w:b/>
              </w:rPr>
            </w:pPr>
            <w:r w:rsidRPr="00840668">
              <w:rPr>
                <w:b/>
              </w:rPr>
              <w:t>ΘΕΜΑ:</w:t>
            </w:r>
          </w:p>
          <w:p w14:paraId="2B16A099" w14:textId="77777777" w:rsidR="00D370F0" w:rsidRDefault="00D370F0" w:rsidP="007A32FA">
            <w:pPr>
              <w:ind w:left="-108" w:right="-58"/>
              <w:jc w:val="right"/>
              <w:outlineLvl w:val="0"/>
              <w:rPr>
                <w:b/>
              </w:rPr>
            </w:pPr>
          </w:p>
          <w:p w14:paraId="1E1BE5ED" w14:textId="77777777" w:rsidR="00D370F0" w:rsidRPr="00840668" w:rsidRDefault="00D370F0" w:rsidP="00D370F0">
            <w:pPr>
              <w:ind w:left="-108" w:right="-58"/>
              <w:outlineLvl w:val="0"/>
              <w:rPr>
                <w:b/>
              </w:rPr>
            </w:pPr>
          </w:p>
        </w:tc>
        <w:tc>
          <w:tcPr>
            <w:tcW w:w="7542" w:type="dxa"/>
          </w:tcPr>
          <w:p w14:paraId="2F506E7E" w14:textId="4DD26E0F" w:rsidR="00572C72" w:rsidRPr="00626294" w:rsidRDefault="0089577F" w:rsidP="008B2FCC">
            <w:pPr>
              <w:outlineLvl w:val="0"/>
              <w:rPr>
                <w:b/>
              </w:rPr>
            </w:pPr>
            <w:r w:rsidRPr="00840668">
              <w:rPr>
                <w:b/>
              </w:rPr>
              <w:t>Πληροφόρηση</w:t>
            </w:r>
            <w:r w:rsidRPr="00626294">
              <w:rPr>
                <w:b/>
              </w:rPr>
              <w:t xml:space="preserve"> </w:t>
            </w:r>
            <w:r w:rsidRPr="00840668">
              <w:rPr>
                <w:b/>
              </w:rPr>
              <w:t>για</w:t>
            </w:r>
            <w:r w:rsidRPr="00626294">
              <w:rPr>
                <w:b/>
              </w:rPr>
              <w:t xml:space="preserve"> </w:t>
            </w:r>
            <w:r w:rsidR="00B41687">
              <w:rPr>
                <w:b/>
              </w:rPr>
              <w:t>την</w:t>
            </w:r>
            <w:r w:rsidR="00626294" w:rsidRPr="00626294">
              <w:rPr>
                <w:b/>
              </w:rPr>
              <w:t xml:space="preserve"> </w:t>
            </w:r>
            <w:r w:rsidR="00B41687">
              <w:rPr>
                <w:b/>
              </w:rPr>
              <w:t>έκθεση</w:t>
            </w:r>
            <w:r w:rsidR="00B41687" w:rsidRPr="00626294">
              <w:rPr>
                <w:b/>
              </w:rPr>
              <w:t xml:space="preserve"> “</w:t>
            </w:r>
            <w:r w:rsidR="00626294">
              <w:rPr>
                <w:b/>
                <w:lang w:val="en-US"/>
              </w:rPr>
              <w:t>Africa</w:t>
            </w:r>
            <w:r w:rsidR="00626294" w:rsidRPr="00626294">
              <w:rPr>
                <w:b/>
              </w:rPr>
              <w:t xml:space="preserve"> </w:t>
            </w:r>
            <w:r w:rsidR="00626294">
              <w:rPr>
                <w:b/>
                <w:lang w:val="en-US"/>
              </w:rPr>
              <w:t>Food</w:t>
            </w:r>
            <w:r w:rsidR="00626294" w:rsidRPr="00626294">
              <w:rPr>
                <w:b/>
              </w:rPr>
              <w:t xml:space="preserve"> </w:t>
            </w:r>
            <w:r w:rsidR="00626294">
              <w:rPr>
                <w:b/>
                <w:lang w:val="en-US"/>
              </w:rPr>
              <w:t>Manufacturing</w:t>
            </w:r>
            <w:r w:rsidR="00B41687" w:rsidRPr="00626294">
              <w:rPr>
                <w:b/>
              </w:rPr>
              <w:t xml:space="preserve">”, </w:t>
            </w:r>
            <w:r w:rsidRPr="00626294">
              <w:rPr>
                <w:b/>
              </w:rPr>
              <w:t>(</w:t>
            </w:r>
            <w:r w:rsidR="006507A2" w:rsidRPr="00626294">
              <w:rPr>
                <w:b/>
              </w:rPr>
              <w:t>2</w:t>
            </w:r>
            <w:r w:rsidRPr="00626294">
              <w:rPr>
                <w:b/>
              </w:rPr>
              <w:t>-</w:t>
            </w:r>
            <w:r w:rsidR="00626294">
              <w:rPr>
                <w:b/>
                <w:lang w:val="en-US"/>
              </w:rPr>
              <w:t>4/8/2021</w:t>
            </w:r>
            <w:r w:rsidRPr="00626294">
              <w:rPr>
                <w:b/>
              </w:rPr>
              <w:t>)</w:t>
            </w:r>
          </w:p>
          <w:p w14:paraId="3BABB6DC" w14:textId="77777777" w:rsidR="008B2FCC" w:rsidRPr="00626294" w:rsidRDefault="008B2FCC" w:rsidP="008B2FCC">
            <w:pPr>
              <w:outlineLvl w:val="0"/>
              <w:rPr>
                <w:b/>
                <w:lang w:bidi="ar-EG"/>
              </w:rPr>
            </w:pPr>
          </w:p>
        </w:tc>
      </w:tr>
    </w:tbl>
    <w:p w14:paraId="4C4F5E45" w14:textId="0BA5A7DD" w:rsidR="00626294" w:rsidRPr="00626294" w:rsidRDefault="00830A68" w:rsidP="00626294">
      <w:pPr>
        <w:pStyle w:val="BodyTextIndent"/>
        <w:jc w:val="both"/>
      </w:pPr>
      <w:r w:rsidRPr="00840668">
        <w:t xml:space="preserve">Σας </w:t>
      </w:r>
      <w:r w:rsidR="00AC57A3" w:rsidRPr="00840668">
        <w:t>αποστέλλουμε συνημμένα, προς ενημέρωσή σας, καθώς και ενδεχομένως ενδιαφε</w:t>
      </w:r>
      <w:r w:rsidR="00B41687">
        <w:t>ρομένων ελληνικών επιχειρήσεων,</w:t>
      </w:r>
      <w:r w:rsidR="00840668" w:rsidRPr="00840668">
        <w:t xml:space="preserve"> </w:t>
      </w:r>
      <w:r w:rsidR="00DA1C0E" w:rsidRPr="00840668">
        <w:t>πληροφοριακ</w:t>
      </w:r>
      <w:r w:rsidR="006507A2" w:rsidRPr="00840668">
        <w:t>ή</w:t>
      </w:r>
      <w:r w:rsidR="00DA1C0E" w:rsidRPr="00840668">
        <w:t xml:space="preserve"> </w:t>
      </w:r>
      <w:r w:rsidR="006507A2" w:rsidRPr="00840668">
        <w:t>μπροσούρα που λάβαμε από τους διοργανωτές</w:t>
      </w:r>
      <w:r w:rsidR="00AC57A3" w:rsidRPr="00840668">
        <w:t xml:space="preserve"> </w:t>
      </w:r>
      <w:r w:rsidR="006507A2" w:rsidRPr="00840668">
        <w:t>της</w:t>
      </w:r>
      <w:r w:rsidR="00AC57A3" w:rsidRPr="00840668">
        <w:t xml:space="preserve"> Διεθν</w:t>
      </w:r>
      <w:r w:rsidR="006507A2" w:rsidRPr="00840668">
        <w:t>ούς</w:t>
      </w:r>
      <w:r w:rsidR="00AC57A3" w:rsidRPr="00840668">
        <w:t xml:space="preserve"> Έκθεση</w:t>
      </w:r>
      <w:r w:rsidR="006507A2" w:rsidRPr="00840668">
        <w:t>ς</w:t>
      </w:r>
      <w:r w:rsidR="005434B2" w:rsidRPr="00840668">
        <w:t xml:space="preserve"> </w:t>
      </w:r>
      <w:r w:rsidR="00626294" w:rsidRPr="00626294">
        <w:t>“Africa Food Manufacturing” με τ</w:t>
      </w:r>
      <w:r w:rsidR="00626294">
        <w:t xml:space="preserve">η συμμετοχή των </w:t>
      </w:r>
      <w:r w:rsidR="00626294" w:rsidRPr="00626294">
        <w:t xml:space="preserve"> Fi Africa &amp; ProPak MENA</w:t>
      </w:r>
      <w:r w:rsidR="00626294">
        <w:t>. Η Έκθεση αποτελεί την αποκλειστική</w:t>
      </w:r>
      <w:r w:rsidR="00626294" w:rsidRPr="00626294">
        <w:t xml:space="preserve"> εκδήλωση για</w:t>
      </w:r>
      <w:r w:rsidR="00626294">
        <w:t xml:space="preserve"> την προβολή</w:t>
      </w:r>
      <w:r w:rsidR="00626294" w:rsidRPr="00626294">
        <w:t xml:space="preserve"> </w:t>
      </w:r>
      <w:r w:rsidR="00626294">
        <w:t>της εφοδιαστικής</w:t>
      </w:r>
      <w:r w:rsidR="00626294" w:rsidRPr="00626294">
        <w:t xml:space="preserve"> αλυσίδα</w:t>
      </w:r>
      <w:r w:rsidR="00626294">
        <w:t>ς και</w:t>
      </w:r>
      <w:r w:rsidR="00626294" w:rsidRPr="00626294">
        <w:t xml:space="preserve"> της βιομηχανίας F&amp;B, προσφέροντας </w:t>
      </w:r>
      <w:r w:rsidR="00626294">
        <w:t>την ευκαιρία δικτύωσης</w:t>
      </w:r>
      <w:r w:rsidR="00626294" w:rsidRPr="00626294">
        <w:t xml:space="preserve"> και</w:t>
      </w:r>
      <w:r w:rsidR="00626294">
        <w:t xml:space="preserve"> ανταλλαγής τεχνογνωσίας</w:t>
      </w:r>
      <w:r w:rsidR="00626294" w:rsidRPr="00626294">
        <w:t xml:space="preserve"> σχετικά με τις τελευταίες τάσεις του κλάδου μέσω διαδικτυακ</w:t>
      </w:r>
      <w:r w:rsidR="00626294">
        <w:t xml:space="preserve">ής </w:t>
      </w:r>
      <w:r w:rsidR="00626294" w:rsidRPr="00626294">
        <w:t>και φυσικ</w:t>
      </w:r>
      <w:r w:rsidR="00626294">
        <w:t>ής παρουσίας</w:t>
      </w:r>
      <w:r w:rsidR="00626294" w:rsidRPr="00626294">
        <w:t>.</w:t>
      </w:r>
    </w:p>
    <w:p w14:paraId="1BE04AEB" w14:textId="77777777" w:rsidR="00626294" w:rsidRPr="00626294" w:rsidRDefault="00626294" w:rsidP="00626294">
      <w:pPr>
        <w:pStyle w:val="BodyTextIndent"/>
        <w:jc w:val="both"/>
      </w:pPr>
    </w:p>
    <w:p w14:paraId="06A6E8A6" w14:textId="773F07AA" w:rsidR="00626294" w:rsidRPr="00626294" w:rsidRDefault="00626294" w:rsidP="00626294">
      <w:pPr>
        <w:pStyle w:val="BodyTextIndent"/>
        <w:jc w:val="both"/>
      </w:pPr>
      <w:r w:rsidRPr="00626294">
        <w:t>Η έκθεση επιβεβαιώνεται ότι θα πραγματοποιηθεί από τις 2 έως τις 4 Αυγούστου 2021, στο Διεθνές Εκθεσιακό Κέντρο της Αιγύπτου (EIEC), Κάιρο, Αίγυπτος.</w:t>
      </w:r>
      <w:r w:rsidR="000C47C2">
        <w:t xml:space="preserve"> Οι ενδιαφερόμενοι μπορούν να επισκέπτονται την ιστοσελίδα της έκθεσης:</w:t>
      </w:r>
      <w:r w:rsidR="000C47C2" w:rsidRPr="000C47C2">
        <w:t xml:space="preserve"> </w:t>
      </w:r>
      <w:hyperlink r:id="rId9" w:history="1">
        <w:r w:rsidR="000C47C2" w:rsidRPr="00561FD1">
          <w:rPr>
            <w:rStyle w:val="Hyperlink"/>
          </w:rPr>
          <w:t>https://www.africa-foodmanufacturing.com/en/Home.html</w:t>
        </w:r>
      </w:hyperlink>
      <w:r w:rsidR="000C47C2">
        <w:t xml:space="preserve">  </w:t>
      </w:r>
    </w:p>
    <w:p w14:paraId="136AFACE" w14:textId="77777777" w:rsidR="00840668" w:rsidRPr="00840668" w:rsidRDefault="004F6292" w:rsidP="00B41687">
      <w:pPr>
        <w:pStyle w:val="BodyTextIndent"/>
        <w:ind w:firstLine="709"/>
        <w:jc w:val="both"/>
        <w:rPr>
          <w:lang w:bidi="ar-EG"/>
        </w:rPr>
      </w:pPr>
      <w:r w:rsidRPr="00840668">
        <w:rPr>
          <w:lang w:bidi="ar-EG"/>
        </w:rPr>
        <w:t>Το Γραφείο μας παραμένει στη διάθεσή σας, καθώς και ενδεχομένως ενδιαφερομένων ελληνικών επιχειρήσεων, για πρόσ</w:t>
      </w:r>
      <w:r w:rsidR="00840668">
        <w:rPr>
          <w:lang w:bidi="ar-EG"/>
        </w:rPr>
        <w:t>θετη πληροφόρηση και διευκρινίσεις.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5"/>
        <w:gridCol w:w="3473"/>
      </w:tblGrid>
      <w:tr w:rsidR="00840668" w:rsidRPr="00840668" w14:paraId="619A64D8" w14:textId="77777777" w:rsidTr="008E31A4">
        <w:trPr>
          <w:trHeight w:val="2346"/>
          <w:jc w:val="center"/>
        </w:trPr>
        <w:tc>
          <w:tcPr>
            <w:tcW w:w="5325" w:type="dxa"/>
          </w:tcPr>
          <w:p w14:paraId="0A247B65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</w:p>
          <w:p w14:paraId="349E7AE7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</w:p>
          <w:p w14:paraId="3EDDC603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</w:p>
          <w:p w14:paraId="5D022F9D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</w:p>
          <w:p w14:paraId="37E981A9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</w:p>
          <w:p w14:paraId="14201241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  <w:bookmarkStart w:id="1" w:name="ΣΥΝΤΑΚΤΗΣ"/>
            <w:bookmarkEnd w:id="1"/>
          </w:p>
          <w:p w14:paraId="2D6903A2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</w:p>
          <w:p w14:paraId="30BD2449" w14:textId="77777777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</w:p>
          <w:p w14:paraId="6325D477" w14:textId="77777777" w:rsidR="00B41687" w:rsidRDefault="008E31A4" w:rsidP="008E31A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ΔΤ/δτ</w:t>
            </w:r>
            <w:r w:rsidR="00B41687" w:rsidRPr="00840668">
              <w:rPr>
                <w:sz w:val="22"/>
                <w:szCs w:val="22"/>
              </w:rPr>
              <w:t xml:space="preserve"> </w:t>
            </w:r>
          </w:p>
          <w:p w14:paraId="3D54D22A" w14:textId="77777777" w:rsidR="00840668" w:rsidRPr="008E31A4" w:rsidRDefault="00840668" w:rsidP="008E31A4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14:paraId="7A0F758A" w14:textId="77777777" w:rsidR="00840668" w:rsidRPr="00B41687" w:rsidRDefault="00840668" w:rsidP="00B41687">
            <w:pPr>
              <w:tabs>
                <w:tab w:val="left" w:pos="2518"/>
              </w:tabs>
              <w:ind w:left="108"/>
            </w:pPr>
            <w:r w:rsidRPr="00840668">
              <w:t xml:space="preserve">          Ο Προϊστάμενος</w:t>
            </w:r>
          </w:p>
          <w:p w14:paraId="7D46CF19" w14:textId="4AAB09CD" w:rsidR="00840668" w:rsidRPr="00840668" w:rsidRDefault="00840668" w:rsidP="000C47C2">
            <w:pPr>
              <w:tabs>
                <w:tab w:val="left" w:pos="2518"/>
              </w:tabs>
              <w:ind w:left="108"/>
            </w:pPr>
            <w:r w:rsidRPr="00840668">
              <w:rPr>
                <w:noProof/>
              </w:rPr>
              <w:drawing>
                <wp:inline distT="0" distB="0" distL="0" distR="0" wp14:anchorId="5165C401" wp14:editId="481D4656">
                  <wp:extent cx="1905000" cy="990600"/>
                  <wp:effectExtent l="0" t="0" r="0" b="0"/>
                  <wp:docPr id="3" name="Picture 3" descr="Davane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vane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E087" w14:textId="02A0861B" w:rsidR="00840668" w:rsidRPr="00840668" w:rsidRDefault="000C47C2" w:rsidP="00840668">
            <w:pPr>
              <w:tabs>
                <w:tab w:val="left" w:pos="2518"/>
              </w:tabs>
              <w:ind w:left="108"/>
            </w:pPr>
            <w:r>
              <w:t xml:space="preserve">       </w:t>
            </w:r>
            <w:r w:rsidR="00840668" w:rsidRPr="00840668">
              <w:t>Περικλής Δαβανέλος</w:t>
            </w:r>
          </w:p>
          <w:p w14:paraId="7E496AFD" w14:textId="228FD1D1" w:rsidR="00840668" w:rsidRPr="00840668" w:rsidRDefault="00840668" w:rsidP="00840668">
            <w:pPr>
              <w:tabs>
                <w:tab w:val="left" w:pos="2518"/>
              </w:tabs>
              <w:ind w:left="108"/>
              <w:rPr>
                <w:sz w:val="20"/>
                <w:szCs w:val="20"/>
              </w:rPr>
            </w:pPr>
            <w:r w:rsidRPr="00840668">
              <w:t xml:space="preserve">   </w:t>
            </w:r>
            <w:r w:rsidR="000C47C2">
              <w:t xml:space="preserve">     </w:t>
            </w:r>
            <w:r w:rsidRPr="00840668">
              <w:t>Σύμβουλος  ΟΕΥ  Α’</w:t>
            </w:r>
          </w:p>
        </w:tc>
      </w:tr>
    </w:tbl>
    <w:p w14:paraId="7DAC61D3" w14:textId="446FE02D" w:rsidR="001F0827" w:rsidRPr="00E22AB8" w:rsidRDefault="00E22AB8" w:rsidP="001F0827">
      <w:pPr>
        <w:pStyle w:val="BodyTextIndent"/>
        <w:ind w:firstLine="0"/>
        <w:jc w:val="both"/>
        <w:rPr>
          <w:bCs/>
          <w:iCs/>
          <w:lang w:bidi="ar-EG"/>
        </w:rPr>
      </w:pPr>
      <w:bookmarkStart w:id="2" w:name="ΣΥΝΗΜ_ΣΕΛ"/>
      <w:bookmarkEnd w:id="2"/>
      <w:r>
        <w:rPr>
          <w:bCs/>
          <w:iCs/>
          <w:lang w:bidi="ar-EG"/>
        </w:rPr>
        <w:t>Συν.: 1 αρχείο</w:t>
      </w:r>
    </w:p>
    <w:sectPr w:rsidR="001F0827" w:rsidRPr="00E22AB8" w:rsidSect="004C6C66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229"/>
    <w:multiLevelType w:val="hybridMultilevel"/>
    <w:tmpl w:val="0AC6C6E2"/>
    <w:lvl w:ilvl="0" w:tplc="2A263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572D2"/>
    <w:multiLevelType w:val="hybridMultilevel"/>
    <w:tmpl w:val="481E368A"/>
    <w:lvl w:ilvl="0" w:tplc="E31EA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14C0C"/>
    <w:multiLevelType w:val="hybridMultilevel"/>
    <w:tmpl w:val="688C212E"/>
    <w:lvl w:ilvl="0" w:tplc="AE2695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410414"/>
    <w:multiLevelType w:val="hybridMultilevel"/>
    <w:tmpl w:val="3A702C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3F7EAC"/>
    <w:multiLevelType w:val="hybridMultilevel"/>
    <w:tmpl w:val="6DA85EB4"/>
    <w:lvl w:ilvl="0" w:tplc="24649D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74AD7"/>
    <w:multiLevelType w:val="hybridMultilevel"/>
    <w:tmpl w:val="C18A5290"/>
    <w:lvl w:ilvl="0" w:tplc="0408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62AE6922"/>
    <w:multiLevelType w:val="hybridMultilevel"/>
    <w:tmpl w:val="8048C39E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87"/>
    <w:rsid w:val="000469C8"/>
    <w:rsid w:val="00086AD8"/>
    <w:rsid w:val="000946C6"/>
    <w:rsid w:val="000B7FD6"/>
    <w:rsid w:val="000C1D11"/>
    <w:rsid w:val="000C32CF"/>
    <w:rsid w:val="000C47C2"/>
    <w:rsid w:val="000D0133"/>
    <w:rsid w:val="00104491"/>
    <w:rsid w:val="001101C4"/>
    <w:rsid w:val="0012744D"/>
    <w:rsid w:val="00127671"/>
    <w:rsid w:val="00131273"/>
    <w:rsid w:val="00150D24"/>
    <w:rsid w:val="0017544B"/>
    <w:rsid w:val="00175756"/>
    <w:rsid w:val="00186F5C"/>
    <w:rsid w:val="001C1B84"/>
    <w:rsid w:val="001F04BB"/>
    <w:rsid w:val="001F0827"/>
    <w:rsid w:val="001F1D8A"/>
    <w:rsid w:val="0023496A"/>
    <w:rsid w:val="00284D80"/>
    <w:rsid w:val="00287EAC"/>
    <w:rsid w:val="00295544"/>
    <w:rsid w:val="002D424F"/>
    <w:rsid w:val="002F58C5"/>
    <w:rsid w:val="00322C20"/>
    <w:rsid w:val="003729F0"/>
    <w:rsid w:val="00387EFC"/>
    <w:rsid w:val="003963AC"/>
    <w:rsid w:val="003A0053"/>
    <w:rsid w:val="003C3F87"/>
    <w:rsid w:val="003F5ABC"/>
    <w:rsid w:val="00442B82"/>
    <w:rsid w:val="0046407E"/>
    <w:rsid w:val="0046516C"/>
    <w:rsid w:val="004B7A7C"/>
    <w:rsid w:val="004C6C66"/>
    <w:rsid w:val="004E7E7B"/>
    <w:rsid w:val="004F6292"/>
    <w:rsid w:val="00500C3F"/>
    <w:rsid w:val="005031FE"/>
    <w:rsid w:val="00530D0B"/>
    <w:rsid w:val="00533C2E"/>
    <w:rsid w:val="005434B2"/>
    <w:rsid w:val="00572C72"/>
    <w:rsid w:val="005B7791"/>
    <w:rsid w:val="00605B67"/>
    <w:rsid w:val="00626294"/>
    <w:rsid w:val="006507A2"/>
    <w:rsid w:val="00663905"/>
    <w:rsid w:val="00673E38"/>
    <w:rsid w:val="00694EC0"/>
    <w:rsid w:val="006B07C8"/>
    <w:rsid w:val="006B4E4E"/>
    <w:rsid w:val="0071748B"/>
    <w:rsid w:val="00717578"/>
    <w:rsid w:val="007479BA"/>
    <w:rsid w:val="00756E9A"/>
    <w:rsid w:val="007768F1"/>
    <w:rsid w:val="007A32FA"/>
    <w:rsid w:val="007C3B7C"/>
    <w:rsid w:val="007D6F35"/>
    <w:rsid w:val="007F3587"/>
    <w:rsid w:val="00821DDB"/>
    <w:rsid w:val="00830A68"/>
    <w:rsid w:val="00840668"/>
    <w:rsid w:val="0086216A"/>
    <w:rsid w:val="00890BD3"/>
    <w:rsid w:val="00890C8E"/>
    <w:rsid w:val="0089577F"/>
    <w:rsid w:val="008B2FCC"/>
    <w:rsid w:val="008C2C9C"/>
    <w:rsid w:val="008E31A4"/>
    <w:rsid w:val="00915031"/>
    <w:rsid w:val="009332EC"/>
    <w:rsid w:val="009425BF"/>
    <w:rsid w:val="00965B86"/>
    <w:rsid w:val="00984919"/>
    <w:rsid w:val="009D1B4D"/>
    <w:rsid w:val="009D2387"/>
    <w:rsid w:val="009E2854"/>
    <w:rsid w:val="00A132D9"/>
    <w:rsid w:val="00A1604B"/>
    <w:rsid w:val="00A31345"/>
    <w:rsid w:val="00A53DFD"/>
    <w:rsid w:val="00A65D94"/>
    <w:rsid w:val="00A66D70"/>
    <w:rsid w:val="00A70CB5"/>
    <w:rsid w:val="00A8658A"/>
    <w:rsid w:val="00AB0E04"/>
    <w:rsid w:val="00AC57A3"/>
    <w:rsid w:val="00AD13AB"/>
    <w:rsid w:val="00AF5BD5"/>
    <w:rsid w:val="00B23C9F"/>
    <w:rsid w:val="00B41687"/>
    <w:rsid w:val="00B72D22"/>
    <w:rsid w:val="00B82CA0"/>
    <w:rsid w:val="00B86D41"/>
    <w:rsid w:val="00B97701"/>
    <w:rsid w:val="00BB0542"/>
    <w:rsid w:val="00BB50D1"/>
    <w:rsid w:val="00BE6E14"/>
    <w:rsid w:val="00BF1656"/>
    <w:rsid w:val="00C11AE4"/>
    <w:rsid w:val="00C86541"/>
    <w:rsid w:val="00C87859"/>
    <w:rsid w:val="00C90EA2"/>
    <w:rsid w:val="00CA21D8"/>
    <w:rsid w:val="00CA75ED"/>
    <w:rsid w:val="00CB33A1"/>
    <w:rsid w:val="00CD2711"/>
    <w:rsid w:val="00CD55C9"/>
    <w:rsid w:val="00D11C38"/>
    <w:rsid w:val="00D11D26"/>
    <w:rsid w:val="00D35192"/>
    <w:rsid w:val="00D370F0"/>
    <w:rsid w:val="00D53B62"/>
    <w:rsid w:val="00D70C44"/>
    <w:rsid w:val="00D740D2"/>
    <w:rsid w:val="00D7661F"/>
    <w:rsid w:val="00D94613"/>
    <w:rsid w:val="00D96DAC"/>
    <w:rsid w:val="00D9756F"/>
    <w:rsid w:val="00DA1C0E"/>
    <w:rsid w:val="00DB2980"/>
    <w:rsid w:val="00DC6BCA"/>
    <w:rsid w:val="00DF235B"/>
    <w:rsid w:val="00E03E2A"/>
    <w:rsid w:val="00E10FD1"/>
    <w:rsid w:val="00E22AB8"/>
    <w:rsid w:val="00E23B6F"/>
    <w:rsid w:val="00E339A7"/>
    <w:rsid w:val="00E5399F"/>
    <w:rsid w:val="00E53BAD"/>
    <w:rsid w:val="00E668EA"/>
    <w:rsid w:val="00E6725D"/>
    <w:rsid w:val="00E93CC2"/>
    <w:rsid w:val="00EF57B2"/>
    <w:rsid w:val="00F247E3"/>
    <w:rsid w:val="00F54D26"/>
    <w:rsid w:val="00F570BE"/>
    <w:rsid w:val="00F61439"/>
    <w:rsid w:val="00F813DF"/>
    <w:rsid w:val="00F9752E"/>
    <w:rsid w:val="00FB7A1A"/>
    <w:rsid w:val="00FD52AF"/>
    <w:rsid w:val="00FD6DEB"/>
    <w:rsid w:val="00FD702C"/>
    <w:rsid w:val="00FF1B19"/>
    <w:rsid w:val="00FF3EBC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0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F358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F3587"/>
    <w:pPr>
      <w:keepNext/>
      <w:jc w:val="center"/>
      <w:outlineLvl w:val="1"/>
    </w:pPr>
    <w:rPr>
      <w:rFonts w:ascii="Arial" w:hAnsi="Arial" w:cs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F358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F3587"/>
    <w:pPr>
      <w:ind w:firstLine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F358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358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7F3587"/>
    <w:rPr>
      <w:rFonts w:ascii="Arial" w:eastAsia="Times New Roman" w:hAnsi="Arial" w:cs="Arial"/>
      <w:b/>
      <w:sz w:val="16"/>
      <w:szCs w:val="24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87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7F3587"/>
    <w:pPr>
      <w:ind w:left="720"/>
      <w:contextualSpacing/>
    </w:pPr>
  </w:style>
  <w:style w:type="paragraph" w:styleId="NormalWeb">
    <w:name w:val="Normal (Web)"/>
    <w:basedOn w:val="Normal"/>
    <w:rsid w:val="004B7A7C"/>
    <w:pPr>
      <w:spacing w:after="240"/>
    </w:pPr>
    <w:rPr>
      <w:color w:val="3C3E2B"/>
      <w:lang w:val="en-US" w:eastAsia="en-US"/>
    </w:rPr>
  </w:style>
  <w:style w:type="character" w:styleId="Strong">
    <w:name w:val="Strong"/>
    <w:basedOn w:val="DefaultParagraphFont"/>
    <w:qFormat/>
    <w:rsid w:val="004B7A7C"/>
    <w:rPr>
      <w:b/>
      <w:bCs/>
    </w:rPr>
  </w:style>
  <w:style w:type="paragraph" w:customStyle="1" w:styleId="Index">
    <w:name w:val="Index"/>
    <w:basedOn w:val="Normal"/>
    <w:rsid w:val="001F0827"/>
    <w:pPr>
      <w:widowControl w:val="0"/>
      <w:suppressLineNumbers/>
      <w:suppressAutoHyphens/>
    </w:pPr>
    <w:rPr>
      <w:rFonts w:eastAsia="SimSun" w:cs="Tahoma"/>
      <w:kern w:val="1"/>
      <w:lang w:val="fr-BE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29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294"/>
    <w:rPr>
      <w:rFonts w:ascii="Consolas" w:eastAsia="Times New Roman" w:hAnsi="Consolas" w:cs="Times New Roman"/>
      <w:sz w:val="20"/>
      <w:szCs w:val="2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7F358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7F3587"/>
    <w:pPr>
      <w:keepNext/>
      <w:jc w:val="center"/>
      <w:outlineLvl w:val="1"/>
    </w:pPr>
    <w:rPr>
      <w:rFonts w:ascii="Arial" w:hAnsi="Arial" w:cs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F358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F3587"/>
    <w:pPr>
      <w:ind w:firstLine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F358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3587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7F3587"/>
    <w:rPr>
      <w:rFonts w:ascii="Arial" w:eastAsia="Times New Roman" w:hAnsi="Arial" w:cs="Arial"/>
      <w:b/>
      <w:sz w:val="16"/>
      <w:szCs w:val="24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87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7F3587"/>
    <w:pPr>
      <w:ind w:left="720"/>
      <w:contextualSpacing/>
    </w:pPr>
  </w:style>
  <w:style w:type="paragraph" w:styleId="NormalWeb">
    <w:name w:val="Normal (Web)"/>
    <w:basedOn w:val="Normal"/>
    <w:rsid w:val="004B7A7C"/>
    <w:pPr>
      <w:spacing w:after="240"/>
    </w:pPr>
    <w:rPr>
      <w:color w:val="3C3E2B"/>
      <w:lang w:val="en-US" w:eastAsia="en-US"/>
    </w:rPr>
  </w:style>
  <w:style w:type="character" w:styleId="Strong">
    <w:name w:val="Strong"/>
    <w:basedOn w:val="DefaultParagraphFont"/>
    <w:qFormat/>
    <w:rsid w:val="004B7A7C"/>
    <w:rPr>
      <w:b/>
      <w:bCs/>
    </w:rPr>
  </w:style>
  <w:style w:type="paragraph" w:customStyle="1" w:styleId="Index">
    <w:name w:val="Index"/>
    <w:basedOn w:val="Normal"/>
    <w:rsid w:val="001F0827"/>
    <w:pPr>
      <w:widowControl w:val="0"/>
      <w:suppressLineNumbers/>
      <w:suppressAutoHyphens/>
    </w:pPr>
    <w:rPr>
      <w:rFonts w:eastAsia="SimSun" w:cs="Tahoma"/>
      <w:kern w:val="1"/>
      <w:lang w:val="fr-BE" w:eastAsia="hi-I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29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294"/>
    <w:rPr>
      <w:rFonts w:ascii="Consolas" w:eastAsia="Times New Roman" w:hAnsi="Consolas" w:cs="Times New Roman"/>
      <w:sz w:val="20"/>
      <w:szCs w:val="2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com-cairo@mf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africa-foodmanufacturing.com/en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5A8F-671B-4623-B1E6-26159F24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2020-10-19T10:36:00Z</cp:lastPrinted>
  <dcterms:created xsi:type="dcterms:W3CDTF">2021-05-25T08:15:00Z</dcterms:created>
  <dcterms:modified xsi:type="dcterms:W3CDTF">2021-05-25T08:15:00Z</dcterms:modified>
</cp:coreProperties>
</file>